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lang w:val="kk-KZ"/>
        </w:rPr>
        <w:t>Әдебиттер тізімі</w:t>
      </w:r>
    </w:p>
    <w:p>
      <w:pPr>
        <w:pStyle w:val="style0"/>
      </w:pPr>
      <w:r>
        <w:rPr>
          <w:lang w:val="kk-KZ"/>
        </w:rPr>
        <w:t xml:space="preserve">  </w:t>
      </w:r>
      <w:r>
        <w:rPr>
          <w:sz w:val="28"/>
          <w:szCs w:val="28"/>
          <w:lang w:val="kk-KZ"/>
        </w:rPr>
        <w:t>Джакупов   С.М. Управление  деятельностью студентов в процессе  обучения: Учебное пособие. - Алматы: Қазақ университеті, 20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2. -117 с.</w:t>
      </w:r>
    </w:p>
    <w:p>
      <w:pPr>
        <w:pStyle w:val="style0"/>
        <w:numPr>
          <w:ilvl w:val="0"/>
          <w:numId w:val="1"/>
        </w:numPr>
        <w:tabs>
          <w:tab w:leader="none" w:pos="360" w:val="left"/>
        </w:tabs>
        <w:ind w:hanging="360" w:left="360" w:right="0"/>
        <w:jc w:val="both"/>
      </w:pPr>
      <w:r>
        <w:rPr>
          <w:sz w:val="28"/>
          <w:szCs w:val="28"/>
          <w:lang w:val="kk-KZ"/>
        </w:rPr>
        <w:t xml:space="preserve">Копец Л.В. Влияние обратной связи на самоконтроль личности в общении:  Автореф. дисс. ... канд. психол. наук. – Москва, </w:t>
      </w:r>
      <w:r>
        <w:rPr>
          <w:sz w:val="28"/>
          <w:szCs w:val="28"/>
          <w:lang w:val="kk-KZ"/>
        </w:rPr>
        <w:t>200</w:t>
      </w:r>
      <w:r>
        <w:rPr>
          <w:sz w:val="28"/>
          <w:szCs w:val="28"/>
          <w:lang w:val="kk-KZ"/>
        </w:rPr>
        <w:t>7.  - 10 с.</w:t>
      </w:r>
    </w:p>
    <w:p>
      <w:pPr>
        <w:pStyle w:val="style0"/>
        <w:numPr>
          <w:ilvl w:val="0"/>
          <w:numId w:val="1"/>
        </w:numPr>
        <w:tabs>
          <w:tab w:leader="none" w:pos="360" w:val="left"/>
        </w:tabs>
        <w:ind w:hanging="360" w:left="360" w:right="0"/>
        <w:jc w:val="both"/>
      </w:pPr>
      <w:r>
        <w:rPr>
          <w:sz w:val="28"/>
          <w:szCs w:val="28"/>
          <w:lang w:val="kk-KZ"/>
        </w:rPr>
        <w:t>Головин С.Ю. Словарь психолога-практика. –Минск.-Москва.-Харвест. АСТ.,</w:t>
      </w:r>
      <w:r>
        <w:rPr>
          <w:sz w:val="28"/>
          <w:szCs w:val="28"/>
          <w:lang w:val="kk-KZ"/>
        </w:rPr>
        <w:t>2011</w:t>
      </w:r>
      <w:r>
        <w:rPr>
          <w:sz w:val="28"/>
          <w:szCs w:val="28"/>
          <w:lang w:val="kk-KZ"/>
        </w:rPr>
        <w:t>.-974с.</w:t>
      </w:r>
    </w:p>
    <w:p>
      <w:pPr>
        <w:pStyle w:val="style0"/>
        <w:numPr>
          <w:ilvl w:val="0"/>
          <w:numId w:val="1"/>
        </w:numPr>
        <w:tabs>
          <w:tab w:leader="none" w:pos="360" w:val="left"/>
        </w:tabs>
        <w:ind w:hanging="360" w:left="360" w:right="0"/>
        <w:jc w:val="both"/>
      </w:pPr>
      <w:r>
        <w:rPr>
          <w:sz w:val="28"/>
          <w:szCs w:val="28"/>
        </w:rPr>
        <w:t>Лисина М., Шерьязданова  Х.</w:t>
      </w:r>
      <w:r>
        <w:rPr>
          <w:sz w:val="28"/>
          <w:szCs w:val="28"/>
          <w:lang w:val="kk-KZ"/>
        </w:rPr>
        <w:t>Т.</w:t>
      </w:r>
      <w:r>
        <w:rPr>
          <w:sz w:val="28"/>
          <w:szCs w:val="28"/>
        </w:rPr>
        <w:t xml:space="preserve"> Специфика восприятия и общения у дошкольников.- Алма-ата.: Мектеп,</w:t>
      </w:r>
      <w:r>
        <w:rPr>
          <w:sz w:val="28"/>
          <w:szCs w:val="28"/>
          <w:lang w:val="kk-KZ"/>
        </w:rPr>
        <w:t>200</w:t>
      </w:r>
      <w:r>
        <w:rPr>
          <w:sz w:val="28"/>
          <w:szCs w:val="28"/>
        </w:rPr>
        <w:t>9</w:t>
      </w:r>
      <w:r>
        <w:rPr>
          <w:sz w:val="28"/>
          <w:szCs w:val="28"/>
          <w:lang w:val="kk-KZ"/>
        </w:rPr>
        <w:t xml:space="preserve"> – 76, [2] с.</w:t>
      </w:r>
    </w:p>
    <w:p>
      <w:pPr>
        <w:pStyle w:val="style0"/>
        <w:numPr>
          <w:ilvl w:val="0"/>
          <w:numId w:val="1"/>
        </w:numPr>
        <w:tabs>
          <w:tab w:leader="none" w:pos="360" w:val="left"/>
        </w:tabs>
        <w:ind w:hanging="360" w:left="360" w:right="0"/>
        <w:jc w:val="both"/>
      </w:pPr>
      <w:r>
        <w:rPr>
          <w:sz w:val="28"/>
          <w:szCs w:val="28"/>
          <w:lang w:val="kk-KZ"/>
        </w:rPr>
        <w:t xml:space="preserve">Леонтьев. А.А. Психология общения. -2-е изд., испр. и доп. – М.: Смысл, </w:t>
      </w:r>
      <w:r>
        <w:rPr>
          <w:sz w:val="28"/>
          <w:szCs w:val="28"/>
          <w:lang w:val="kk-KZ"/>
        </w:rPr>
        <w:t>200</w:t>
      </w:r>
      <w:r>
        <w:rPr>
          <w:sz w:val="28"/>
          <w:szCs w:val="28"/>
          <w:lang w:val="kk-KZ"/>
        </w:rPr>
        <w:t xml:space="preserve">7. - 365с.   </w:t>
      </w:r>
    </w:p>
    <w:p>
      <w:pPr>
        <w:pStyle w:val="style0"/>
        <w:numPr>
          <w:ilvl w:val="0"/>
          <w:numId w:val="1"/>
        </w:numPr>
        <w:tabs>
          <w:tab w:leader="none" w:pos="360" w:val="left"/>
        </w:tabs>
        <w:ind w:hanging="360" w:left="360" w:right="0"/>
        <w:jc w:val="both"/>
      </w:pPr>
      <w:r>
        <w:rPr>
          <w:sz w:val="28"/>
          <w:szCs w:val="28"/>
          <w:lang w:val="kk-KZ"/>
        </w:rPr>
        <w:t xml:space="preserve">Первин. Л.,  О. Джон. Психология личности: Теория и исследования/ Пер. С англ. М.С. Жамкочьян под ред. В.С. Магуна – М.: Аспект Пресс, 2000. – 607 с.  </w:t>
      </w:r>
    </w:p>
    <w:p>
      <w:pPr>
        <w:pStyle w:val="style0"/>
        <w:numPr>
          <w:ilvl w:val="0"/>
          <w:numId w:val="1"/>
        </w:numPr>
        <w:tabs>
          <w:tab w:leader="none" w:pos="360" w:val="left"/>
        </w:tabs>
        <w:ind w:hanging="360" w:left="360" w:right="0"/>
        <w:jc w:val="both"/>
      </w:pPr>
      <w:r>
        <w:rPr>
          <w:sz w:val="28"/>
          <w:szCs w:val="28"/>
          <w:lang w:val="kk-KZ"/>
        </w:rPr>
        <w:t>Рейнвальд Н.И., Личность как предмет психологического анализа. Издательское обьединение «Вища школа</w:t>
      </w:r>
      <w:r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200</w:t>
      </w:r>
      <w:r>
        <w:rPr>
          <w:sz w:val="28"/>
          <w:szCs w:val="28"/>
          <w:lang w:val="kk-KZ"/>
        </w:rPr>
        <w:t>4, -165 с.</w:t>
      </w:r>
    </w:p>
    <w:p>
      <w:pPr>
        <w:pStyle w:val="style0"/>
        <w:numPr>
          <w:ilvl w:val="0"/>
          <w:numId w:val="1"/>
        </w:numPr>
        <w:tabs>
          <w:tab w:leader="none" w:pos="360" w:val="left"/>
          <w:tab w:leader="none" w:pos="720" w:val="left"/>
        </w:tabs>
        <w:ind w:hanging="360" w:left="360" w:right="0"/>
        <w:jc w:val="both"/>
      </w:pPr>
      <w:r>
        <w:rPr>
          <w:sz w:val="28"/>
          <w:szCs w:val="28"/>
          <w:lang w:val="kk-KZ"/>
        </w:rPr>
        <w:t xml:space="preserve">  </w:t>
      </w:r>
      <w:r>
        <w:rPr>
          <w:rFonts w:ascii="KZ Times New Roman;Times New Roman" w:cs="KZ Times New Roman;Times New Roman" w:hAnsi="KZ Times New Roman;Times New Roman"/>
          <w:sz w:val="28"/>
          <w:szCs w:val="28"/>
          <w:lang w:val="kk-KZ"/>
        </w:rPr>
        <w:t xml:space="preserve">Маклаков А.Г. Общая психология: Учебник для вузов.- СПб.:Питер, </w:t>
      </w:r>
      <w:r>
        <w:rPr>
          <w:rFonts w:ascii="KZ Times New Roman;Times New Roman" w:cs="KZ Times New Roman;Times New Roman" w:hAnsi="KZ Times New Roman;Times New Roman"/>
          <w:sz w:val="28"/>
          <w:szCs w:val="28"/>
          <w:lang w:val="kk-KZ"/>
        </w:rPr>
        <w:t>2012</w:t>
      </w:r>
      <w:r>
        <w:rPr>
          <w:rFonts w:ascii="KZ Times New Roman;Times New Roman" w:cs="KZ Times New Roman;Times New Roman" w:hAnsi="KZ Times New Roman;Times New Roman"/>
          <w:sz w:val="28"/>
          <w:szCs w:val="28"/>
          <w:lang w:val="kk-KZ"/>
        </w:rPr>
        <w:t>. – 592 с.</w:t>
      </w:r>
    </w:p>
    <w:p>
      <w:pPr>
        <w:pStyle w:val="style0"/>
        <w:numPr>
          <w:ilvl w:val="0"/>
          <w:numId w:val="1"/>
        </w:numPr>
        <w:tabs>
          <w:tab w:leader="none" w:pos="360" w:val="left"/>
          <w:tab w:leader="none" w:pos="720" w:val="left"/>
        </w:tabs>
        <w:ind w:hanging="360" w:left="360" w:right="0"/>
        <w:jc w:val="both"/>
      </w:pPr>
      <w:r>
        <w:rPr>
          <w:sz w:val="28"/>
          <w:szCs w:val="28"/>
          <w:lang w:val="kk-KZ"/>
        </w:rPr>
        <w:t>Ломов  Б.Ф.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Об исследовании законов психики   //Психологический журнал      Том 3.  №1, </w:t>
      </w:r>
      <w:r>
        <w:rPr>
          <w:sz w:val="28"/>
          <w:szCs w:val="28"/>
          <w:lang w:val="kk-KZ"/>
        </w:rPr>
        <w:t>200</w:t>
      </w:r>
      <w:r>
        <w:rPr>
          <w:sz w:val="28"/>
          <w:szCs w:val="28"/>
          <w:lang w:val="kk-KZ"/>
        </w:rPr>
        <w:t>2,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18-30 стр.</w:t>
      </w:r>
    </w:p>
    <w:p>
      <w:pPr>
        <w:pStyle w:val="style0"/>
        <w:numPr>
          <w:ilvl w:val="0"/>
          <w:numId w:val="1"/>
        </w:numPr>
        <w:tabs>
          <w:tab w:leader="none" w:pos="360" w:val="left"/>
          <w:tab w:leader="none" w:pos="720" w:val="left"/>
        </w:tabs>
        <w:ind w:hanging="360" w:left="360" w:right="0"/>
        <w:jc w:val="both"/>
      </w:pPr>
      <w:r>
        <w:rPr>
          <w:rFonts w:ascii="KZ Times New Roman;Times New Roman" w:cs="KZ Times New Roman;Times New Roman" w:hAnsi="KZ Times New Roman;Times New Roman"/>
          <w:sz w:val="28"/>
          <w:szCs w:val="28"/>
          <w:lang w:val="kk-KZ"/>
        </w:rPr>
        <w:t xml:space="preserve">Жақыпов С.М. Оқыту процесіндегі танымдық іс - әрекет психологиясы. – Алматы: «Алла прима» ЖШС, 2008.-216 б. </w:t>
      </w:r>
    </w:p>
    <w:p>
      <w:pPr>
        <w:pStyle w:val="style0"/>
        <w:numPr>
          <w:ilvl w:val="0"/>
          <w:numId w:val="1"/>
        </w:numPr>
        <w:tabs>
          <w:tab w:leader="none" w:pos="360" w:val="left"/>
          <w:tab w:leader="none" w:pos="720" w:val="left"/>
        </w:tabs>
        <w:ind w:hanging="360" w:left="360" w:right="0"/>
        <w:jc w:val="both"/>
      </w:pPr>
      <w:r>
        <w:rPr>
          <w:bCs/>
          <w:sz w:val="28"/>
          <w:szCs w:val="28"/>
        </w:rPr>
        <w:t xml:space="preserve">Бодалев А.А. Формирование  понятия о другом человеке как личности. - Ленинград. Изд-во Ленинградского университета, </w:t>
      </w:r>
      <w:r>
        <w:rPr>
          <w:bCs/>
          <w:sz w:val="28"/>
          <w:szCs w:val="28"/>
          <w:lang w:val="kk-KZ"/>
        </w:rPr>
        <w:t>201</w:t>
      </w:r>
      <w:r>
        <w:rPr>
          <w:bCs/>
          <w:sz w:val="28"/>
          <w:szCs w:val="28"/>
        </w:rPr>
        <w:t>0. – 135 с.</w:t>
      </w:r>
      <w:r>
        <w:rPr>
          <w:bCs/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 </w:t>
      </w:r>
    </w:p>
    <w:p>
      <w:pPr>
        <w:pStyle w:val="style0"/>
        <w:numPr>
          <w:ilvl w:val="0"/>
          <w:numId w:val="1"/>
        </w:numPr>
        <w:tabs>
          <w:tab w:leader="none" w:pos="360" w:val="left"/>
          <w:tab w:leader="none" w:pos="720" w:val="left"/>
        </w:tabs>
        <w:ind w:hanging="360" w:left="360" w:right="0"/>
        <w:jc w:val="both"/>
      </w:pPr>
      <w:r>
        <w:rPr>
          <w:sz w:val="28"/>
          <w:szCs w:val="28"/>
          <w:lang w:val="kk-KZ"/>
        </w:rPr>
        <w:t>Сергеева  С.В.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Особенности общения в педагогической деятельности в связи с индивидуально-типологическими различиями.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Исследование общения и индивидуальных различий. //КАЗПИ им.Абая, Психология выпуск №6, Алма-Ата-</w:t>
      </w:r>
      <w:r>
        <w:rPr>
          <w:sz w:val="28"/>
          <w:szCs w:val="28"/>
          <w:lang w:val="kk-KZ"/>
        </w:rPr>
        <w:t>200</w:t>
      </w:r>
      <w:r>
        <w:rPr>
          <w:sz w:val="28"/>
          <w:szCs w:val="28"/>
          <w:lang w:val="kk-KZ"/>
        </w:rPr>
        <w:t>6. 90с. /сборник начн.трудов/</w:t>
      </w:r>
    </w:p>
    <w:p>
      <w:pPr>
        <w:pStyle w:val="style0"/>
        <w:numPr>
          <w:ilvl w:val="0"/>
          <w:numId w:val="1"/>
        </w:numPr>
        <w:tabs>
          <w:tab w:leader="none" w:pos="360" w:val="left"/>
          <w:tab w:leader="none" w:pos="720" w:val="left"/>
        </w:tabs>
        <w:ind w:hanging="360" w:left="360" w:right="0"/>
        <w:jc w:val="both"/>
      </w:pPr>
      <w:r>
        <w:rPr>
          <w:sz w:val="28"/>
          <w:szCs w:val="28"/>
          <w:lang w:val="kk-KZ"/>
        </w:rPr>
        <w:t>Аймаганбетова   А.Х. Этнические стереотипы как форма  отражения  межнациональных отношений / Проблема формирования цивилизационного сознания .Материалы межд.нард. научной конфер. Алматы, КазНУ им. аль-Фараби, 28-29 октября  200</w:t>
      </w:r>
      <w:r>
        <w:rPr>
          <w:sz w:val="28"/>
          <w:szCs w:val="28"/>
          <w:lang w:val="kk-KZ"/>
        </w:rPr>
        <w:t>9</w:t>
      </w:r>
      <w:r>
        <w:rPr>
          <w:sz w:val="28"/>
          <w:szCs w:val="28"/>
          <w:lang w:val="kk-KZ"/>
        </w:rPr>
        <w:t>.-С. -372.</w:t>
      </w:r>
    </w:p>
    <w:p>
      <w:pPr>
        <w:pStyle w:val="style0"/>
        <w:numPr>
          <w:ilvl w:val="0"/>
          <w:numId w:val="1"/>
        </w:numPr>
        <w:tabs>
          <w:tab w:leader="none" w:pos="360" w:val="left"/>
          <w:tab w:leader="none" w:pos="720" w:val="left"/>
        </w:tabs>
        <w:ind w:hanging="360" w:left="360" w:right="0"/>
        <w:jc w:val="both"/>
      </w:pPr>
      <w:r>
        <w:rPr>
          <w:sz w:val="28"/>
          <w:szCs w:val="28"/>
          <w:lang w:val="kk-KZ"/>
        </w:rPr>
        <w:t>Жарықбаев Қ.Б. Озғанбаев Ө. Жантануға кіріспе. « ИНФОРМ - АРНА» баспасы.189 бет.</w:t>
      </w:r>
    </w:p>
    <w:p>
      <w:pPr>
        <w:pStyle w:val="style0"/>
        <w:numPr>
          <w:ilvl w:val="0"/>
          <w:numId w:val="1"/>
        </w:numPr>
        <w:tabs>
          <w:tab w:leader="none" w:pos="360" w:val="left"/>
          <w:tab w:leader="none" w:pos="720" w:val="left"/>
        </w:tabs>
        <w:ind w:hanging="360" w:left="360" w:right="0"/>
        <w:jc w:val="both"/>
      </w:pPr>
      <w:r>
        <w:rPr>
          <w:sz w:val="28"/>
          <w:szCs w:val="28"/>
          <w:lang w:val="kk-KZ"/>
        </w:rPr>
        <w:t xml:space="preserve">Рыжов В.В. Психологические основы коммуникативной подготовки педагога: Монография. Н.Новгород.:ННГУ, </w:t>
      </w:r>
      <w:r>
        <w:rPr>
          <w:sz w:val="28"/>
          <w:szCs w:val="28"/>
          <w:lang w:val="kk-KZ"/>
        </w:rPr>
        <w:t>2007</w:t>
      </w:r>
      <w:r>
        <w:rPr>
          <w:sz w:val="28"/>
          <w:szCs w:val="28"/>
          <w:lang w:val="kk-KZ"/>
        </w:rPr>
        <w:t>.–164 с.</w:t>
      </w:r>
    </w:p>
    <w:p>
      <w:pPr>
        <w:pStyle w:val="style0"/>
        <w:numPr>
          <w:ilvl w:val="0"/>
          <w:numId w:val="1"/>
        </w:numPr>
        <w:tabs>
          <w:tab w:leader="none" w:pos="360" w:val="left"/>
          <w:tab w:leader="none" w:pos="720" w:val="left"/>
        </w:tabs>
        <w:ind w:hanging="360" w:left="360" w:right="0"/>
        <w:jc w:val="both"/>
      </w:pPr>
      <w:r>
        <w:rPr>
          <w:sz w:val="28"/>
          <w:szCs w:val="28"/>
          <w:lang w:val="kk-KZ"/>
        </w:rPr>
        <w:t>Болбочану А.В.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 Влияние общения  со взрослыми на развитие действий во внутреннем плане у детей раннего возраста// Вопросы психологии, №2, </w:t>
      </w:r>
      <w:r>
        <w:rPr>
          <w:sz w:val="28"/>
          <w:szCs w:val="28"/>
          <w:lang w:val="kk-KZ"/>
        </w:rPr>
        <w:t>200</w:t>
      </w:r>
      <w:r>
        <w:rPr>
          <w:sz w:val="28"/>
          <w:szCs w:val="28"/>
          <w:lang w:val="kk-KZ"/>
        </w:rPr>
        <w:t xml:space="preserve">3, 68-73 с. </w:t>
      </w:r>
    </w:p>
    <w:p>
      <w:pPr>
        <w:pStyle w:val="style0"/>
        <w:numPr>
          <w:ilvl w:val="0"/>
          <w:numId w:val="1"/>
        </w:numPr>
        <w:tabs>
          <w:tab w:leader="none" w:pos="360" w:val="left"/>
          <w:tab w:leader="none" w:pos="720" w:val="left"/>
        </w:tabs>
        <w:ind w:hanging="360" w:left="360" w:right="0"/>
        <w:jc w:val="both"/>
      </w:pPr>
      <w:r>
        <w:rPr>
          <w:sz w:val="28"/>
          <w:szCs w:val="28"/>
          <w:lang w:val="kk-KZ"/>
        </w:rPr>
        <w:t xml:space="preserve">Бодалев А.А. Общение и формирование личности школьника.   М., Педагогика, </w:t>
      </w:r>
      <w:r>
        <w:rPr>
          <w:sz w:val="28"/>
          <w:szCs w:val="28"/>
          <w:lang w:val="kk-KZ"/>
        </w:rPr>
        <w:t>200</w:t>
      </w:r>
      <w:r>
        <w:rPr>
          <w:sz w:val="28"/>
          <w:szCs w:val="28"/>
          <w:lang w:val="kk-KZ"/>
        </w:rPr>
        <w:t xml:space="preserve">7,./.  </w:t>
      </w:r>
    </w:p>
    <w:p>
      <w:pPr>
        <w:pStyle w:val="style0"/>
        <w:numPr>
          <w:ilvl w:val="0"/>
          <w:numId w:val="1"/>
        </w:numPr>
        <w:tabs>
          <w:tab w:leader="none" w:pos="360" w:val="left"/>
          <w:tab w:leader="none" w:pos="720" w:val="left"/>
        </w:tabs>
        <w:ind w:hanging="360" w:left="360" w:right="0"/>
        <w:jc w:val="both"/>
      </w:pPr>
      <w:r>
        <w:rPr>
          <w:sz w:val="28"/>
          <w:szCs w:val="28"/>
          <w:lang w:val="kk-KZ"/>
        </w:rPr>
        <w:t>Лурия А.Р.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Роль речи в психическом развитии ребенка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kk-KZ"/>
        </w:rPr>
        <w:t xml:space="preserve">Вопросы психологии, </w:t>
      </w:r>
      <w:r>
        <w:rPr>
          <w:sz w:val="28"/>
          <w:szCs w:val="28"/>
          <w:lang w:val="kk-KZ"/>
        </w:rPr>
        <w:t>200</w:t>
      </w:r>
      <w:r>
        <w:rPr>
          <w:sz w:val="28"/>
          <w:szCs w:val="28"/>
          <w:lang w:val="kk-KZ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 №5</w:t>
      </w:r>
    </w:p>
    <w:p>
      <w:pPr>
        <w:pStyle w:val="style0"/>
        <w:numPr>
          <w:ilvl w:val="0"/>
          <w:numId w:val="1"/>
        </w:numPr>
        <w:tabs>
          <w:tab w:leader="none" w:pos="360" w:val="left"/>
          <w:tab w:leader="none" w:pos="720" w:val="left"/>
        </w:tabs>
        <w:ind w:hanging="360" w:left="360" w:right="0"/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kk-KZ"/>
        </w:rPr>
        <w:t xml:space="preserve">Ночевник  М.Н. Психология общения и бизнес. – М.: Профиздат, </w:t>
      </w:r>
      <w:r>
        <w:rPr>
          <w:sz w:val="28"/>
          <w:szCs w:val="28"/>
          <w:lang w:val="kk-KZ"/>
        </w:rPr>
        <w:t>200</w:t>
      </w:r>
      <w:r>
        <w:rPr>
          <w:sz w:val="28"/>
          <w:szCs w:val="28"/>
          <w:lang w:val="kk-KZ"/>
        </w:rPr>
        <w:t>5. – 192 с.</w:t>
      </w:r>
    </w:p>
    <w:p>
      <w:pPr>
        <w:pStyle w:val="style0"/>
        <w:numPr>
          <w:ilvl w:val="0"/>
          <w:numId w:val="1"/>
        </w:numPr>
        <w:tabs>
          <w:tab w:leader="none" w:pos="360" w:val="left"/>
          <w:tab w:leader="none" w:pos="720" w:val="left"/>
        </w:tabs>
        <w:ind w:hanging="360" w:left="360" w:right="0"/>
        <w:jc w:val="both"/>
      </w:pPr>
      <w:r>
        <w:rPr>
          <w:sz w:val="28"/>
          <w:szCs w:val="28"/>
          <w:lang w:val="kk-KZ"/>
        </w:rPr>
        <w:t xml:space="preserve">Проблема общения в психологии / </w:t>
      </w:r>
      <w:r>
        <w:rPr>
          <w:sz w:val="28"/>
          <w:szCs w:val="28"/>
        </w:rPr>
        <w:t>Ответственный редактор член-корреспондент Ан СССР</w:t>
      </w:r>
      <w:r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</w:rPr>
        <w:t xml:space="preserve"> Ломов Б.Ф.</w:t>
      </w:r>
      <w:r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</w:rPr>
        <w:t>М.: Наука.-</w:t>
      </w:r>
      <w:r>
        <w:rPr>
          <w:sz w:val="28"/>
          <w:szCs w:val="28"/>
          <w:lang w:val="kk-KZ"/>
        </w:rPr>
        <w:t>200</w:t>
      </w:r>
      <w:r>
        <w:rPr>
          <w:sz w:val="28"/>
          <w:szCs w:val="28"/>
        </w:rPr>
        <w:t>1. – 279 с.</w:t>
      </w:r>
    </w:p>
    <w:p>
      <w:pPr>
        <w:pStyle w:val="style0"/>
        <w:numPr>
          <w:ilvl w:val="0"/>
          <w:numId w:val="1"/>
        </w:numPr>
        <w:tabs>
          <w:tab w:leader="none" w:pos="360" w:val="left"/>
          <w:tab w:leader="none" w:pos="720" w:val="left"/>
        </w:tabs>
        <w:ind w:hanging="360" w:left="360" w:right="0"/>
        <w:jc w:val="both"/>
      </w:pPr>
      <w:r>
        <w:rPr>
          <w:sz w:val="28"/>
          <w:szCs w:val="28"/>
          <w:lang w:val="kk-KZ"/>
        </w:rPr>
        <w:t>Лабунская В.А. Психологический портрет субьекта затрудненного общения. // Психологический журнал. 2003. том 24. с. 15.</w:t>
      </w:r>
    </w:p>
    <w:p>
      <w:pPr>
        <w:pStyle w:val="style0"/>
        <w:numPr>
          <w:ilvl w:val="0"/>
          <w:numId w:val="1"/>
        </w:numPr>
        <w:tabs>
          <w:tab w:leader="none" w:pos="360" w:val="left"/>
          <w:tab w:leader="none" w:pos="720" w:val="left"/>
        </w:tabs>
        <w:ind w:hanging="360" w:left="360" w:right="0"/>
        <w:jc w:val="both"/>
      </w:pPr>
      <w:r>
        <w:rPr>
          <w:sz w:val="28"/>
          <w:szCs w:val="28"/>
          <w:lang w:val="kk-KZ"/>
        </w:rPr>
        <w:t xml:space="preserve">Лисина  М.И. Проблема онтогенеза общения. - Москва.:  Педагогика, </w:t>
      </w:r>
      <w:r>
        <w:rPr>
          <w:sz w:val="28"/>
          <w:szCs w:val="28"/>
          <w:lang w:val="kk-KZ"/>
        </w:rPr>
        <w:t>200</w:t>
      </w:r>
      <w:r>
        <w:rPr>
          <w:sz w:val="28"/>
          <w:szCs w:val="28"/>
          <w:lang w:val="kk-KZ"/>
        </w:rPr>
        <w:t>6  - 143 [2]</w:t>
      </w:r>
    </w:p>
    <w:p>
      <w:pPr>
        <w:pStyle w:val="style0"/>
        <w:numPr>
          <w:ilvl w:val="0"/>
          <w:numId w:val="1"/>
        </w:numPr>
        <w:tabs>
          <w:tab w:leader="none" w:pos="360" w:val="left"/>
          <w:tab w:leader="none" w:pos="720" w:val="left"/>
        </w:tabs>
        <w:ind w:hanging="360" w:left="360" w:right="0"/>
        <w:jc w:val="both"/>
      </w:pPr>
      <w:r>
        <w:rPr>
          <w:sz w:val="28"/>
          <w:szCs w:val="28"/>
        </w:rPr>
        <w:t>Бодунов М.В., Зимелева Н.А. Познавательные процессы и общение: обсуждение проблемы // Психологический журнал Том 3, №5, 1982.</w:t>
      </w:r>
    </w:p>
    <w:p>
      <w:pPr>
        <w:pStyle w:val="style0"/>
      </w:pPr>
      <w:r>
        <w:rPr>
          <w:sz w:val="28"/>
          <w:szCs w:val="28"/>
          <w:lang w:val="kk-KZ"/>
        </w:rPr>
        <w:t xml:space="preserve">Кольцова В.А. Влияние общения на формирование понятий: Автореф. дисс. ... канд. психол. наук. – Москва, 1977, 27 с.   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KZ Times New Roman">
    <w:altName w:val="Times New Roman"/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  <w:overflowPunct w:val="false"/>
    </w:pPr>
    <w:rPr>
      <w:rFonts w:ascii="Times New Roman" w:cs="Tahoma" w:eastAsia="Andale Sans UI" w:hAnsi="Times New Roman"/>
      <w:color w:val="00000A"/>
      <w:sz w:val="24"/>
      <w:szCs w:val="24"/>
      <w:lang w:bidi="zxx-" w:eastAsia="zxx-" w:val="zxx-"/>
    </w:rPr>
  </w:style>
  <w:style w:styleId="style15" w:type="character">
    <w:name w:val="WW8Num44z0"/>
    <w:next w:val="style15"/>
    <w:rPr>
      <w:color w:val="000000"/>
    </w:rPr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Tahoma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2009-04-16T11:32:02.17Z</dcterms:created>
  <dcterms:modified xsi:type="dcterms:W3CDTF">2013-11-23T06:53:58.10Z</dcterms:modified>
  <cp:revision>3</cp:revision>
</cp:coreProperties>
</file>